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68FC3" w14:textId="30D96A4A" w:rsidR="00B510FD" w:rsidRPr="00D973B2" w:rsidRDefault="00D973B2">
      <w:pPr>
        <w:rPr>
          <w:rFonts w:ascii="Trebuchet MS" w:hAnsi="Trebuchet MS"/>
          <w:b/>
          <w:color w:val="1F497D"/>
          <w:szCs w:val="20"/>
          <w:shd w:val="clear" w:color="auto" w:fill="FFFFFF"/>
          <w:lang w:val="en-US"/>
        </w:rPr>
      </w:pPr>
      <w:bookmarkStart w:id="0" w:name="_GoBack"/>
      <w:bookmarkEnd w:id="0"/>
      <w:r w:rsidRPr="00D973B2">
        <w:rPr>
          <w:rFonts w:ascii="Trebuchet MS" w:hAnsi="Trebuchet MS"/>
          <w:b/>
          <w:color w:val="1F497D"/>
          <w:szCs w:val="20"/>
          <w:shd w:val="clear" w:color="auto" w:fill="FFFFFF"/>
          <w:lang w:val="en-US"/>
        </w:rPr>
        <w:t>Annelieke Muller, APH Personalized Medicine Junior Travel Award 2023</w:t>
      </w:r>
    </w:p>
    <w:p w14:paraId="2A121B75" w14:textId="4796030E" w:rsidR="00A13397" w:rsidRDefault="00A13397">
      <w:pP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</w:pP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Thanks to the Amsterdam Public Health research institute Travel Grant, I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had the opportunity to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present my research at 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the 2023 International Tuberous Sclerosis Complex (TSC) Research Conference in Washington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,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D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.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C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.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, US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A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. The conference was scheduled for September 7 to 9, 2023</w:t>
      </w:r>
      <w:r w:rsid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, and 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focused on groundbreaking research topics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aimed at improving the quality of 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care and access for individuals with TSC</w:t>
      </w:r>
      <w:r w:rsid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, a rare genetic disorder affecting multiple organ systems. </w:t>
      </w:r>
    </w:p>
    <w:p w14:paraId="208D43F6" w14:textId="0020D0AC" w:rsidR="00062903" w:rsidRDefault="009B2D3E">
      <w:pP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</w:pP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It was a wonderful experience to </w:t>
      </w:r>
      <w:r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present </w:t>
      </w:r>
      <w:r w:rsidR="00AC2C0D"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on</w:t>
      </w:r>
      <w:r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the main stage about the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patient-reported outcome measure for TSC,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named 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the TSC-PROM,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which</w:t>
      </w: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we developed and validated (PI: dr. Agnies van Eeghen). 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Introducing the TSC-PROM to the TSC community provided an excellent opportunity to get the outcome measure implemented in both care and research worldwide.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On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an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other day, I presented a clinical trial (multiple crossover N-of-1 studies) to investigate the effectiveness of </w:t>
      </w:r>
      <w:proofErr w:type="spellStart"/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cannabidiol</w:t>
      </w:r>
      <w:proofErr w:type="spellEnd"/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CA007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on severe behavioral manifestations.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We received a lot of positive responses on the proposed innovative trial methodology, and it was great to hear that other people were inspired to use the methodology for their research.</w:t>
      </w:r>
      <w:r w:rsidR="00062903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The last day I had some spare time to explore the city, and as it was my first time in Washington, D.C., I walked along the iconic buildings, tried to get a glimpse of president Biden at the White House and Capitol, and visited some museums. </w:t>
      </w:r>
    </w:p>
    <w:p w14:paraId="454B7264" w14:textId="7D420C7B" w:rsidR="00267462" w:rsidRPr="00D24C4E" w:rsidRDefault="009B2D3E">
      <w:pP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</w:pPr>
      <w: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It has been a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n honor to meet many of our collaborators in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person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. I met several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researchers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, clinicians and patient representatives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from all over the world</w:t>
      </w:r>
      <w:r w:rsidR="00CA007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who</w:t>
      </w:r>
      <w:r w:rsidR="00CA007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are 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part of this </w:t>
      </w:r>
      <w:r w:rsid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vibrant </w:t>
      </w:r>
      <w:r w:rsidR="00267462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research </w:t>
      </w:r>
      <w:r w:rsidR="00267462"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community.</w:t>
      </w:r>
      <w:r w:rsidR="00071953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Especially in the field of rare disorders, international collaboration is of paramount importance to enable personalized medicine for the often devastating manifestations.</w:t>
      </w:r>
      <w:r w:rsidR="00267462"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For me, it was </w:t>
      </w:r>
      <w:r w:rsidR="00CA0072"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incredible to </w:t>
      </w:r>
      <w:r w:rsidR="00AC2C0D" w:rsidRPr="00AC2C0D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witness the enthusiasm </w:t>
      </w:r>
      <w:r w:rsidR="00AC2C0D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and willingness of everyone to support each other’s research. </w:t>
      </w:r>
    </w:p>
    <w:p w14:paraId="7A1DDE84" w14:textId="755AE5DE" w:rsidR="00267462" w:rsidRDefault="00AC2C0D">
      <w:pP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</w:pPr>
      <w:r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Besides my </w:t>
      </w:r>
      <w:r w:rsidR="00CA007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own presentations, 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I 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really 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enjoyed the inspiring talks, in-depth discussions, poster session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s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, and the early-career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researcher meeting. I am grateful to h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ave ha</w:t>
      </w:r>
      <w:r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d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the chance to 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share 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the expertise of our research group</w:t>
      </w:r>
      <w:r w:rsidR="00CA007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. S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pecial thanks to Personalized Medicine and Methodology 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for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giv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ing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me the opportunity to present </w:t>
      </w:r>
      <w:r w:rsidR="00D24C4E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our 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work at th</w:t>
      </w:r>
      <w:r w:rsidR="00611EBF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>is</w:t>
      </w:r>
      <w:r w:rsidR="00267462" w:rsidRPr="00D24C4E"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  <w:t xml:space="preserve"> international conference.</w:t>
      </w:r>
    </w:p>
    <w:p w14:paraId="786B0271" w14:textId="54368327" w:rsidR="00580290" w:rsidRDefault="00B510FD">
      <w:pPr>
        <w:rPr>
          <w:rFonts w:ascii="Trebuchet MS" w:hAnsi="Trebuchet MS"/>
          <w:color w:val="1F497D"/>
          <w:sz w:val="20"/>
          <w:szCs w:val="20"/>
          <w:shd w:val="clear" w:color="auto" w:fill="FFFFFF"/>
          <w:lang w:val="en-US"/>
        </w:rPr>
      </w:pPr>
      <w:r>
        <w:rPr>
          <w:noProof/>
          <w:lang w:eastAsia="nl-NL"/>
        </w:rPr>
        <w:lastRenderedPageBreak/>
        <w:drawing>
          <wp:inline distT="0" distB="0" distL="0" distR="0" wp14:anchorId="2D232FDA" wp14:editId="6E6AFFC8">
            <wp:extent cx="5760720" cy="7680960"/>
            <wp:effectExtent l="0" t="0" r="0" b="0"/>
            <wp:docPr id="1" name="Afbeelding 1" descr="C:\Users\a.weverling\AppData\Local\Microsoft\Windows\INetCache\Content.Word\c66b487e-6f9d-4f24-978a-7513c1379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everling\AppData\Local\Microsoft\Windows\INetCache\Content.Word\c66b487e-6f9d-4f24-978a-7513c13796b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90"/>
    <w:rsid w:val="00062903"/>
    <w:rsid w:val="00071953"/>
    <w:rsid w:val="001636B3"/>
    <w:rsid w:val="00267462"/>
    <w:rsid w:val="003A7C9E"/>
    <w:rsid w:val="00580290"/>
    <w:rsid w:val="00611EBF"/>
    <w:rsid w:val="007230DD"/>
    <w:rsid w:val="009B2D3E"/>
    <w:rsid w:val="00A13397"/>
    <w:rsid w:val="00AC2C0D"/>
    <w:rsid w:val="00B510FD"/>
    <w:rsid w:val="00CA0072"/>
    <w:rsid w:val="00D24C4E"/>
    <w:rsid w:val="00D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E14B"/>
  <w15:chartTrackingRefBased/>
  <w15:docId w15:val="{7C58CEE1-473A-4CF4-8ABE-3B3E3A8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5802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arkskn4ptz2a">
    <w:name w:val="markskn4ptz2a"/>
    <w:basedOn w:val="Standaardalinea-lettertype"/>
    <w:rsid w:val="00580290"/>
  </w:style>
  <w:style w:type="character" w:customStyle="1" w:styleId="mark2g6h7tbm2">
    <w:name w:val="mark2g6h7tbm2"/>
    <w:basedOn w:val="Standaardalinea-lettertype"/>
    <w:rsid w:val="00580290"/>
  </w:style>
  <w:style w:type="character" w:customStyle="1" w:styleId="Kop4Char">
    <w:name w:val="Kop 4 Char"/>
    <w:basedOn w:val="Standaardalinea-lettertype"/>
    <w:link w:val="Kop4"/>
    <w:uiPriority w:val="9"/>
    <w:rsid w:val="00580290"/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5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19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19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19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19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1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Annelieke Muller</dc:creator>
  <cp:keywords/>
  <dc:description/>
  <cp:lastModifiedBy>Takkenberg, G.M. (Geertje Marije)</cp:lastModifiedBy>
  <cp:revision>2</cp:revision>
  <dcterms:created xsi:type="dcterms:W3CDTF">2023-11-06T11:10:00Z</dcterms:created>
  <dcterms:modified xsi:type="dcterms:W3CDTF">2023-11-06T11:10:00Z</dcterms:modified>
</cp:coreProperties>
</file>